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300"/>
        <w:jc w:val="center"/>
        <w:textAlignment w:val="baseline"/>
        <w:rPr>
          <w:rFonts w:ascii="XO Thames" w:hAnsi="XO Thames"/>
          <w:color w:val="000000"/>
          <w:sz w:val="28"/>
          <w:szCs w:val="28"/>
        </w:rPr>
      </w:pPr>
      <w:r>
        <w:rPr>
          <w:rFonts w:cs="Arial" w:ascii="XO Thames" w:hAnsi="XO Thames"/>
          <w:color w:val="000000"/>
          <w:sz w:val="28"/>
          <w:szCs w:val="28"/>
        </w:rPr>
        <w:t>Рост пожаров на те</w:t>
      </w:r>
      <w:bookmarkStart w:id="0" w:name="_GoBack"/>
      <w:bookmarkEnd w:id="0"/>
      <w:r>
        <w:rPr>
          <w:rFonts w:cs="Arial" w:ascii="XO Thames" w:hAnsi="XO Thames"/>
          <w:color w:val="000000"/>
          <w:sz w:val="28"/>
          <w:szCs w:val="28"/>
        </w:rPr>
        <w:t>рритории Татарского района Новосибирской области</w:t>
        <w:tab/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XO Thames" w:hAnsi="XO Thames"/>
          <w:color w:val="000000"/>
          <w:sz w:val="28"/>
          <w:szCs w:val="28"/>
        </w:rPr>
      </w:pPr>
      <w:r>
        <w:rPr>
          <w:rFonts w:cs="Arial" w:ascii="XO Thames" w:hAnsi="XO Thames"/>
          <w:color w:val="000000"/>
          <w:sz w:val="28"/>
          <w:szCs w:val="28"/>
        </w:rPr>
        <w:tab/>
        <w:t>Н</w:t>
      </w:r>
      <w:r>
        <w:rPr>
          <w:rFonts w:cs="Arial" w:ascii="XO Thames" w:hAnsi="XO Thames"/>
          <w:color w:val="000000"/>
          <w:sz w:val="26"/>
          <w:szCs w:val="26"/>
        </w:rPr>
        <w:t xml:space="preserve">а территории Татарского района наблюдается рост пожаров и травмированных на них людях. Так, с начала 2022 года по 10 марта 2022г. на территории Татарского района зарегистрировано 16 пожаров, за аналогичный период прошлого года — 11 пожаров. Количество пожаров в сравнении с аналогичным периодом прошлого года увеличилось на 5 случаев или 45%. 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ab/>
        <w:t>С начала 2022 года на территории Татарского района получил травмы на пожаре 1 человек, за аналогичный период прошлого года — 0. Количество травмированных на пожаре в сравнении с аналогичным периодом прошлого года увеличилось на 1 случай или 100 %. Гибели на пожарах людей не допущено.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>Наибольшее количество пожаров произошло в городе Татарск Новосибирской области. Из 16 происшедших пожаров, 10 — произошли в городе.</w:t>
      </w:r>
    </w:p>
    <w:p>
      <w:pPr>
        <w:pStyle w:val="NormalWeb"/>
        <w:shd w:val="clear" w:color="auto" w:fill="FFFFFF"/>
        <w:spacing w:before="280" w:after="171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ab/>
        <w:t>Основными объектами пожаров являются частные дома и бани.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ab/>
        <w:t>Причинами возникновения пожаров на территории Татарского района являются: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114" w:afterAutospacing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нарушения правил пожарной безопасности при эксплуатации печного оборудования — 10 случаев;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114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короткое замыкание электрической проводки — 6 случаев.</w:t>
      </w:r>
    </w:p>
    <w:p>
      <w:pPr>
        <w:pStyle w:val="NormalWeb"/>
        <w:shd w:val="clear" w:color="auto" w:fill="FFFFFF"/>
        <w:spacing w:before="28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>ОНДиПР по Татарскому и Усть-Таркскому районам напоминает, что при эксплуатации печного отопления запрещается:</w:t>
      </w:r>
    </w:p>
    <w:p>
      <w:pPr>
        <w:pStyle w:val="Normal"/>
        <w:numPr>
          <w:ilvl w:val="0"/>
          <w:numId w:val="1"/>
        </w:numPr>
        <w:spacing w:before="0" w:after="15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оставлять без присмотра печи, которые топятся, а также поручать надзор за ними детям;</w:t>
      </w:r>
    </w:p>
    <w:p>
      <w:pPr>
        <w:pStyle w:val="Normal"/>
        <w:numPr>
          <w:ilvl w:val="0"/>
          <w:numId w:val="1"/>
        </w:numPr>
        <w:spacing w:before="0" w:after="15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располагать топливо, другие горючие вещества и материалы на предтопочном листе;</w:t>
      </w:r>
    </w:p>
    <w:p>
      <w:pPr>
        <w:pStyle w:val="Normal"/>
        <w:numPr>
          <w:ilvl w:val="0"/>
          <w:numId w:val="1"/>
        </w:numPr>
        <w:spacing w:before="0" w:after="15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>
      <w:pPr>
        <w:pStyle w:val="Normal"/>
        <w:numPr>
          <w:ilvl w:val="0"/>
          <w:numId w:val="1"/>
        </w:numPr>
        <w:spacing w:before="0" w:after="15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топить углем, коксом и газом печи, не предназначенные для этих видов топлива;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15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перекаливать печи.</w:t>
      </w:r>
    </w:p>
    <w:p>
      <w:pPr>
        <w:pStyle w:val="NormalWeb"/>
        <w:shd w:val="clear" w:color="auto" w:fill="FFFFFF"/>
        <w:spacing w:before="114" w:after="114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>Требования пожарной безопасности при эксплуатации электрической проводки</w:t>
      </w:r>
      <w:r>
        <w:rPr>
          <w:rFonts w:cs="Arial" w:ascii="XO Thames" w:hAnsi="XO Thames"/>
          <w:color w:val="000000"/>
          <w:sz w:val="26"/>
          <w:szCs w:val="26"/>
        </w:rPr>
        <w:t>: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="114" w:after="114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>запрещается использовать провода и кабели с поврежденной или утратившей свои защитные свойства изоляцией;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="114" w:after="114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>запрещается оставлять под напряжением не изолированные электрические провода, кабели и неиспользуемые электрические сети;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="114" w:after="114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>запрещается завязывать и скручивать электрические провода и кабели;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="114" w:after="114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>запрещается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="114" w:after="114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>запрещается использовать в качестве электросетей радио- и телефонные провода;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="114" w:after="114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cs="Arial" w:ascii="XO Thames" w:hAnsi="XO Thames"/>
          <w:color w:val="000000"/>
          <w:sz w:val="26"/>
          <w:szCs w:val="26"/>
        </w:rPr>
        <w:t>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(штабелями, скирдами и др.) горючих веществ, материалов и изделий.</w:t>
      </w:r>
    </w:p>
    <w:p>
      <w:pPr>
        <w:pStyle w:val="NormalWeb"/>
        <w:shd w:val="clear" w:color="auto" w:fill="FFFFFF"/>
        <w:spacing w:before="28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>Нарушения элементарных правил пожарной безопасности населением, приводят к значительным материальным затратам на восстановления строений после пожара, а порой и к трагическим последствиям. Поэтому очень важно следить за состоянием печного отопления и электрической проводки, а также соблюдать требования пожарной безопасности.</w:t>
      </w:r>
    </w:p>
    <w:p>
      <w:pPr>
        <w:pStyle w:val="NormalWeb"/>
        <w:shd w:val="clear" w:color="auto" w:fill="FFFFFF"/>
        <w:spacing w:before="52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>Телефоны экстренных служб: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tLeast" w:line="240" w:beforeAutospacing="0" w:before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01 – стационарный телефон;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tLeast" w:line="240" w:beforeAutospacing="0" w:before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101- сотовые операторы, 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112 – единый номер вызова экстренных оперативных служб.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Инспектор ОНДиПР по Татарскому и Усть-Таркскому районам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лейтенант вн. службы М.Н. Глинов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XO Thames" w:hAnsi="XO Thames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9d31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LibreOffice/7.3.0.3$Linux_X86_64 LibreOffice_project/0f246aa12d0eee4a0f7adcefbf7c878fc2238db3</Application>
  <AppVersion>15.0000</AppVersion>
  <Pages>2</Pages>
  <Words>398</Words>
  <Characters>2620</Characters>
  <CharactersWithSpaces>2992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2022-03-03T05:34:00Z</dcterms:created>
  <dc:creator>ОНД</dc:creator>
  <dc:description/>
  <dc:language>ru-RU</dc:language>
  <cp:lastModifiedBy/>
  <dcterms:modified xsi:type="dcterms:W3CDTF">2022-03-10T16:47:15Z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