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DE" w:rsidRDefault="00C314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ОБ УТВЕРЖДЕНИИ ПОРЯДКА СБОРА ТВЕРДЫХ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0" w:name="P26"/>
      <w:bookmarkEnd w:id="0"/>
      <w:r>
        <w:t>ПОРЯДОК</w:t>
      </w:r>
    </w:p>
    <w:p w:rsidR="00C314DE" w:rsidRDefault="00C314DE">
      <w:pPr>
        <w:pStyle w:val="ConsPlusTitle"/>
        <w:jc w:val="center"/>
      </w:pPr>
      <w:r>
        <w:t>СБОРА ТВЕРДЫХ КОММУНАЛЬНЫХ ОТХОДОВ (В ТОМ</w:t>
      </w:r>
    </w:p>
    <w:p w:rsidR="00C314DE" w:rsidRDefault="00C314DE">
      <w:pPr>
        <w:pStyle w:val="ConsPlusTitle"/>
        <w:jc w:val="center"/>
      </w:pPr>
      <w:r>
        <w:t>ЧИСЛЕ ИХ РАЗДЕЛЬНОГО СБОРА) НА ТЕРРИТОРИИ</w:t>
      </w:r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7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Росприроднадзора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0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7. Контроль за деятельностью участников сбора ТКО (потребителей и операторов по </w:t>
      </w:r>
      <w:r>
        <w:lastRenderedPageBreak/>
        <w:t>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устройств для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10. 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3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1" w:name="P66"/>
      <w:bookmarkEnd w:id="1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15. Раздельный сбор ТКО организуют потребители, операторы по обращению с ТКО, </w:t>
      </w:r>
      <w:r>
        <w:lastRenderedPageBreak/>
        <w:t>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4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виды отходов, захоронение которых запрещается и перечень которых определяется Правительством Российской Федерации;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отходы, которые представлены биоразлагаемыми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регионального оператора не позднее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2" w:name="P94"/>
      <w:bookmarkEnd w:id="2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28. Время вывоза КГО региональным оператором или оператором по обращению с ТКО не может превышать 5 рабочих дней с даты поступления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19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44. 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X. Сбор ТКО в садоводческих, огороднических и</w:t>
      </w:r>
    </w:p>
    <w:p w:rsidR="00C314DE" w:rsidRDefault="00C314DE">
      <w:pPr>
        <w:pStyle w:val="ConsPlusNormal"/>
        <w:jc w:val="center"/>
      </w:pPr>
      <w:r>
        <w:t>дачных некоммерческих объединениях граждан,</w:t>
      </w:r>
    </w:p>
    <w:p w:rsidR="00C314DE" w:rsidRDefault="00C314DE">
      <w:pPr>
        <w:pStyle w:val="ConsPlusNormal"/>
        <w:jc w:val="center"/>
      </w:pPr>
      <w:r>
        <w:t>гаражно-строительных кооперативах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</w:t>
      </w:r>
      <w:r>
        <w:lastRenderedPageBreak/>
        <w:t>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53. Сбор ТКО от потребителей непосредственно осуществляется по маршрутному графику и 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При сборе ТКО по заявкам потребителей данная услуга должна быть обеспечена региональным оператором в сроки, установленные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</w:t>
      </w:r>
      <w:r>
        <w:lastRenderedPageBreak/>
        <w:t>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 соответствии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7" w:name="P167"/>
      <w:bookmarkEnd w:id="7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Контейнерная площадка должна быть оборудована в соответствии с требованиями действующего законодательства, в том числе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4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</w:t>
      </w:r>
      <w:r>
        <w:lastRenderedPageBreak/>
        <w:t>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73. 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77.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78.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8" w:name="_GoBack"/>
      <w:bookmarkEnd w:id="8"/>
    </w:p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6571BC"/>
    <w:rsid w:val="00765F27"/>
    <w:rsid w:val="009A25F5"/>
    <w:rsid w:val="00C314DE"/>
    <w:rsid w:val="00C476E7"/>
    <w:rsid w:val="00C5223B"/>
    <w:rsid w:val="00C72419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24D61DC7968BEA8EE6F8B10eA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501FDC6A359CB8A13BB98406B9952FFD234D65DE7B68BEA8EE6F8B10A80C6268EA7AA83A7459D2e0c8D" TargetMode="External"/><Relationship Id="rId7" Type="http://schemas.openxmlformats.org/officeDocument/2006/relationships/hyperlink" Target="consultantplus://offline/ref=4F501FDC6A359CB8A13BB98406B9952FFD2A4C60DB7C68BEA8EE6F8B10A80C6268EA7AA83A7459D0e0c8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501FDC6A359CB8A13BA78910D5CB26F621176FD67764E8F5B134D647A106352FA523EA7E7958D1098154e0cDD" TargetMode="External"/><Relationship Id="rId20" Type="http://schemas.openxmlformats.org/officeDocument/2006/relationships/hyperlink" Target="consultantplus://offline/ref=4F501FDC6A359CB8A13BB98406B9952FFE2F4B65DB7668BEA8EE6F8B10eAc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A78910D5CB26F621176FDE7E63EEF0B869DC4FF80A3728AA7CFD793054D009815405e4c6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E2A486AD67F68BEA8EE6F8B10eAc8D" TargetMode="External"/><Relationship Id="rId5" Type="http://schemas.openxmlformats.org/officeDocument/2006/relationships/hyperlink" Target="consultantplus://offline/ref=4F501FDC6A359CB8A13BB98406B9952FFD224D61DC7968BEA8EE6F8B10A80C6268EA7AAA38e7c7D" TargetMode="External"/><Relationship Id="rId15" Type="http://schemas.openxmlformats.org/officeDocument/2006/relationships/hyperlink" Target="consultantplus://offline/ref=4F501FDC6A359CB8A13BA78910D5CB26F621176FDE7E63E1F7BC69DC4FF80A3728AA7CFD793054D009815406e4cDD" TargetMode="External"/><Relationship Id="rId23" Type="http://schemas.openxmlformats.org/officeDocument/2006/relationships/hyperlink" Target="consultantplus://offline/ref=4F501FDC6A359CB8A13BB98406B9952FFB2E4E65DD7435B4A0B7638917A753756FA376A93A7458eDc3D" TargetMode="External"/><Relationship Id="rId10" Type="http://schemas.openxmlformats.org/officeDocument/2006/relationships/hyperlink" Target="consultantplus://offline/ref=4F501FDC6A359CB8A13BA78910D5CB26F621176FD67764E8F5B134D647A106352FA523EA7E7958D1098154e0cDD" TargetMode="External"/><Relationship Id="rId19" Type="http://schemas.openxmlformats.org/officeDocument/2006/relationships/hyperlink" Target="consultantplus://offline/ref=4F501FDC6A359CB8A13BA78910D5CB26F621176FDE7E63E1F7BC69DC4FF80A3728AA7CFD793054D009815406e4c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501FDC6A359CB8A13BB98406B9952FFD2A4E63DE77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A4E63DE7768BEA8EE6F8B10eA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4630</Words>
  <Characters>26394</Characters>
  <Application>Microsoft Office Word</Application>
  <DocSecurity>0</DocSecurity>
  <Lines>219</Lines>
  <Paragraphs>61</Paragraphs>
  <ScaleCrop>false</ScaleCrop>
  <Company>NSO</Company>
  <LinksUpToDate>false</LinksUpToDate>
  <CharactersWithSpaces>30963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Home</cp:lastModifiedBy>
  <cp:revision>2</cp:revision>
  <dcterms:created xsi:type="dcterms:W3CDTF">2019-02-22T04:21:00Z</dcterms:created>
  <dcterms:modified xsi:type="dcterms:W3CDTF">2019-02-22T04:21:00Z</dcterms:modified>
</cp:coreProperties>
</file>